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DCE9AA" w14:textId="46D0DF41" w:rsidR="006F6EEF" w:rsidRPr="00791DD3" w:rsidRDefault="00526CE4" w:rsidP="006F6EEF">
      <w:pPr>
        <w:rPr>
          <w:b/>
        </w:rPr>
      </w:pPr>
      <w:r>
        <w:rPr>
          <w:b/>
        </w:rPr>
        <w:t xml:space="preserve">ER </w:t>
      </w:r>
      <w:r w:rsidR="005939AD">
        <w:rPr>
          <w:b/>
        </w:rPr>
        <w:t>6.4</w:t>
      </w:r>
      <w:r w:rsidR="006F6EEF" w:rsidRPr="00791DD3">
        <w:rPr>
          <w:b/>
        </w:rPr>
        <w:tab/>
      </w:r>
      <w:r w:rsidR="006F6EEF" w:rsidRPr="00791DD3">
        <w:rPr>
          <w:b/>
        </w:rPr>
        <w:tab/>
        <w:t xml:space="preserve">Scottish </w:t>
      </w:r>
      <w:r w:rsidR="00E01428">
        <w:rPr>
          <w:b/>
        </w:rPr>
        <w:t>sounds</w:t>
      </w:r>
    </w:p>
    <w:p w14:paraId="5D2F4F35" w14:textId="77777777" w:rsidR="006F6EEF" w:rsidRDefault="006F6EEF" w:rsidP="006F6EEF"/>
    <w:p w14:paraId="5529311F" w14:textId="13876FEF" w:rsidR="0064580C" w:rsidRDefault="0064580C">
      <w:r>
        <w:t xml:space="preserve">A more complicated </w:t>
      </w:r>
      <w:r w:rsidR="00E01428">
        <w:t>sound discrimination</w:t>
      </w:r>
      <w:r>
        <w:t xml:space="preserve"> exercise, this one. In e</w:t>
      </w:r>
      <w:r w:rsidR="00E01428">
        <w:t>a</w:t>
      </w:r>
      <w:r>
        <w:t xml:space="preserve">ch case you listen to some sounds and are asked a question. </w:t>
      </w:r>
      <w:r w:rsidR="00C90053">
        <w:t>Don’t worry</w:t>
      </w:r>
      <w:r w:rsidR="00CF7180">
        <w:t xml:space="preserve"> if y</w:t>
      </w:r>
      <w:r>
        <w:t xml:space="preserve">our answers </w:t>
      </w:r>
      <w:r w:rsidR="00C90053">
        <w:t xml:space="preserve">are </w:t>
      </w:r>
      <w:r>
        <w:t>vague</w:t>
      </w:r>
      <w:r w:rsidR="00CF7180">
        <w:t>; e</w:t>
      </w:r>
      <w:r>
        <w:t>ach wi</w:t>
      </w:r>
      <w:r w:rsidR="00D63554">
        <w:t>ll</w:t>
      </w:r>
      <w:r>
        <w:t xml:space="preserve"> be discussed in the text.</w:t>
      </w:r>
    </w:p>
    <w:p w14:paraId="61FD8E42" w14:textId="77777777" w:rsidR="0064580C" w:rsidRDefault="0064580C"/>
    <w:p w14:paraId="26D77F33" w14:textId="3D8F4B8C" w:rsidR="009C08C8" w:rsidRDefault="0064580C">
      <w:r>
        <w:t>1.</w:t>
      </w:r>
      <w:r>
        <w:tab/>
        <w:t xml:space="preserve">Each word is pronounced first in RP, then in </w:t>
      </w:r>
      <w:r w:rsidR="007B7228">
        <w:t>SSE</w:t>
      </w:r>
      <w:r>
        <w:t>. Say what the difference is?</w:t>
      </w:r>
    </w:p>
    <w:tbl>
      <w:tblPr>
        <w:tblStyle w:val="TableGrid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2"/>
        <w:gridCol w:w="1674"/>
        <w:gridCol w:w="1683"/>
        <w:gridCol w:w="1676"/>
        <w:gridCol w:w="1626"/>
      </w:tblGrid>
      <w:tr w:rsidR="007B7228" w14:paraId="147CDEB6" w14:textId="77777777" w:rsidTr="00B01450">
        <w:tc>
          <w:tcPr>
            <w:tcW w:w="1802" w:type="dxa"/>
          </w:tcPr>
          <w:p w14:paraId="787716BE" w14:textId="7BF9821A" w:rsidR="007B7228" w:rsidRDefault="007B7228" w:rsidP="007B7228">
            <w:r>
              <w:rPr>
                <w:i/>
                <w:iCs/>
              </w:rPr>
              <w:t>go</w:t>
            </w:r>
          </w:p>
        </w:tc>
        <w:tc>
          <w:tcPr>
            <w:tcW w:w="1802" w:type="dxa"/>
          </w:tcPr>
          <w:p w14:paraId="0BB06FF7" w14:textId="2CC8A498" w:rsidR="007B7228" w:rsidRDefault="007B7228" w:rsidP="007B7228">
            <w:r>
              <w:rPr>
                <w:i/>
                <w:iCs/>
              </w:rPr>
              <w:t>coat</w:t>
            </w:r>
          </w:p>
        </w:tc>
        <w:tc>
          <w:tcPr>
            <w:tcW w:w="1802" w:type="dxa"/>
          </w:tcPr>
          <w:p w14:paraId="0AC4015E" w14:textId="66D605A9" w:rsidR="007B7228" w:rsidRDefault="007B7228" w:rsidP="007B7228">
            <w:r>
              <w:rPr>
                <w:i/>
                <w:iCs/>
              </w:rPr>
              <w:t>snow</w:t>
            </w:r>
          </w:p>
        </w:tc>
        <w:tc>
          <w:tcPr>
            <w:tcW w:w="1802" w:type="dxa"/>
          </w:tcPr>
          <w:p w14:paraId="1C753430" w14:textId="00F5F411" w:rsidR="007B7228" w:rsidRDefault="007B7228" w:rsidP="007B7228">
            <w:r>
              <w:rPr>
                <w:i/>
                <w:iCs/>
              </w:rPr>
              <w:t>boat</w:t>
            </w:r>
          </w:p>
        </w:tc>
        <w:tc>
          <w:tcPr>
            <w:tcW w:w="1802" w:type="dxa"/>
          </w:tcPr>
          <w:p w14:paraId="575FE263" w14:textId="77777777" w:rsidR="007B7228" w:rsidRDefault="007B7228" w:rsidP="007B7228"/>
        </w:tc>
      </w:tr>
    </w:tbl>
    <w:p w14:paraId="67C3E9E1" w14:textId="61F043FD" w:rsidR="0064580C" w:rsidRDefault="0064580C"/>
    <w:p w14:paraId="2201D665" w14:textId="767FEE72" w:rsidR="007B7228" w:rsidRDefault="0064580C" w:rsidP="00B01450">
      <w:pPr>
        <w:ind w:left="709" w:hanging="709"/>
      </w:pPr>
      <w:r>
        <w:t>2.</w:t>
      </w:r>
      <w:r>
        <w:tab/>
        <w:t>Again, each word is fi</w:t>
      </w:r>
      <w:r w:rsidR="00D63554">
        <w:t>r</w:t>
      </w:r>
      <w:r>
        <w:t xml:space="preserve">st pronounced in RP, then in </w:t>
      </w:r>
      <w:r w:rsidR="007B7228">
        <w:t>SSE</w:t>
      </w:r>
      <w:r>
        <w:t xml:space="preserve">. </w:t>
      </w:r>
      <w:r w:rsidR="00D63554">
        <w:t xml:space="preserve">Concentrate on the vowels. </w:t>
      </w:r>
      <w:r>
        <w:t xml:space="preserve">The difference? </w:t>
      </w:r>
    </w:p>
    <w:tbl>
      <w:tblPr>
        <w:tblStyle w:val="TableGrid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3"/>
        <w:gridCol w:w="1668"/>
        <w:gridCol w:w="1672"/>
        <w:gridCol w:w="1675"/>
        <w:gridCol w:w="1623"/>
      </w:tblGrid>
      <w:tr w:rsidR="007B7228" w14:paraId="6AFAD933" w14:textId="77777777" w:rsidTr="00B01450">
        <w:tc>
          <w:tcPr>
            <w:tcW w:w="1802" w:type="dxa"/>
          </w:tcPr>
          <w:p w14:paraId="759939E8" w14:textId="28B044F2" w:rsidR="007B7228" w:rsidRDefault="007B7228" w:rsidP="007B7228">
            <w:r>
              <w:rPr>
                <w:i/>
                <w:iCs/>
              </w:rPr>
              <w:t>here</w:t>
            </w:r>
          </w:p>
        </w:tc>
        <w:tc>
          <w:tcPr>
            <w:tcW w:w="1802" w:type="dxa"/>
          </w:tcPr>
          <w:p w14:paraId="124F8301" w14:textId="57CE2512" w:rsidR="007B7228" w:rsidRDefault="007B7228" w:rsidP="007B7228">
            <w:r>
              <w:rPr>
                <w:i/>
                <w:iCs/>
              </w:rPr>
              <w:t>fear</w:t>
            </w:r>
          </w:p>
        </w:tc>
        <w:tc>
          <w:tcPr>
            <w:tcW w:w="1802" w:type="dxa"/>
          </w:tcPr>
          <w:p w14:paraId="0F616B73" w14:textId="020F39E8" w:rsidR="007B7228" w:rsidRDefault="007B7228" w:rsidP="007B7228">
            <w:r>
              <w:rPr>
                <w:i/>
                <w:iCs/>
              </w:rPr>
              <w:t>deer</w:t>
            </w:r>
          </w:p>
        </w:tc>
        <w:tc>
          <w:tcPr>
            <w:tcW w:w="1802" w:type="dxa"/>
          </w:tcPr>
          <w:p w14:paraId="2763C317" w14:textId="6633AEC5" w:rsidR="007B7228" w:rsidRDefault="007B7228" w:rsidP="007B7228">
            <w:r>
              <w:rPr>
                <w:i/>
                <w:iCs/>
              </w:rPr>
              <w:t>near</w:t>
            </w:r>
          </w:p>
        </w:tc>
        <w:tc>
          <w:tcPr>
            <w:tcW w:w="1802" w:type="dxa"/>
          </w:tcPr>
          <w:p w14:paraId="3940188E" w14:textId="77777777" w:rsidR="007B7228" w:rsidRDefault="007B7228" w:rsidP="007B7228"/>
        </w:tc>
      </w:tr>
    </w:tbl>
    <w:p w14:paraId="18882604" w14:textId="3A271D54" w:rsidR="00775826" w:rsidRDefault="00775826" w:rsidP="003630D3"/>
    <w:p w14:paraId="099CE9FF" w14:textId="363C6154" w:rsidR="00775826" w:rsidRDefault="00775826" w:rsidP="00775826">
      <w:pPr>
        <w:ind w:left="709" w:hanging="709"/>
      </w:pPr>
      <w:r>
        <w:t>3.</w:t>
      </w:r>
      <w:r>
        <w:tab/>
      </w:r>
      <w:r w:rsidR="007B7228">
        <w:t>First you’ll hear</w:t>
      </w:r>
      <w:r>
        <w:t xml:space="preserve"> two pairs of words, pronounced in RP. Notice they have different vowels. Then each pair is pronounced in </w:t>
      </w:r>
      <w:r w:rsidR="007B7228">
        <w:t>SSE</w:t>
      </w:r>
      <w:r>
        <w:t xml:space="preserve">. </w:t>
      </w:r>
      <w:r w:rsidR="0016111C">
        <w:t>Are the vowels different</w:t>
      </w:r>
      <w:r>
        <w:t>?</w:t>
      </w:r>
    </w:p>
    <w:p w14:paraId="0B0B0B29" w14:textId="105C11DE" w:rsidR="00775826" w:rsidRDefault="00775826" w:rsidP="00775826">
      <w:pPr>
        <w:ind w:left="709" w:hanging="709"/>
        <w:rPr>
          <w:i/>
          <w:iCs/>
        </w:rPr>
      </w:pPr>
      <w:r>
        <w:tab/>
      </w:r>
      <w:r>
        <w:rPr>
          <w:i/>
          <w:iCs/>
        </w:rPr>
        <w:t>foot</w:t>
      </w:r>
      <w:r>
        <w:t xml:space="preserve"> and </w:t>
      </w:r>
      <w:r>
        <w:rPr>
          <w:i/>
          <w:iCs/>
        </w:rPr>
        <w:t>goose</w:t>
      </w:r>
      <w:r>
        <w:rPr>
          <w:i/>
          <w:iCs/>
        </w:rPr>
        <w:tab/>
      </w:r>
      <w:r>
        <w:rPr>
          <w:i/>
          <w:iCs/>
        </w:rPr>
        <w:tab/>
        <w:t>fool</w:t>
      </w:r>
      <w:r>
        <w:t xml:space="preserve"> and </w:t>
      </w:r>
      <w:r>
        <w:rPr>
          <w:i/>
          <w:iCs/>
        </w:rPr>
        <w:t>full</w:t>
      </w:r>
    </w:p>
    <w:p w14:paraId="372630D0" w14:textId="4F2B7A1F" w:rsidR="00775826" w:rsidRDefault="00775826" w:rsidP="00775826">
      <w:pPr>
        <w:ind w:left="709" w:hanging="709"/>
        <w:rPr>
          <w:i/>
          <w:iCs/>
        </w:rPr>
      </w:pPr>
    </w:p>
    <w:p w14:paraId="51F8D9F1" w14:textId="3E80A849" w:rsidR="00775826" w:rsidRDefault="00775826" w:rsidP="00775826">
      <w:pPr>
        <w:ind w:left="709" w:hanging="709"/>
      </w:pPr>
      <w:r>
        <w:t>4.</w:t>
      </w:r>
      <w:r>
        <w:tab/>
        <w:t>Three words this time</w:t>
      </w:r>
      <w:r w:rsidR="003044A8">
        <w:t xml:space="preserve">, </w:t>
      </w:r>
      <w:r>
        <w:t>first pronounced in RP. Is there any difference in the vowel</w:t>
      </w:r>
      <w:r w:rsidR="003044A8">
        <w:t>?</w:t>
      </w:r>
      <w:r>
        <w:t xml:space="preserve"> And in </w:t>
      </w:r>
      <w:r w:rsidR="006A1A00">
        <w:t>SSE</w:t>
      </w:r>
      <w:r>
        <w:t>?</w:t>
      </w:r>
    </w:p>
    <w:tbl>
      <w:tblPr>
        <w:tblStyle w:val="TableGrid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0"/>
        <w:gridCol w:w="1673"/>
        <w:gridCol w:w="1692"/>
        <w:gridCol w:w="1628"/>
        <w:gridCol w:w="1628"/>
      </w:tblGrid>
      <w:tr w:rsidR="00B01450" w14:paraId="6ACA205B" w14:textId="77777777" w:rsidTr="00B01450">
        <w:tc>
          <w:tcPr>
            <w:tcW w:w="1802" w:type="dxa"/>
          </w:tcPr>
          <w:p w14:paraId="30270191" w14:textId="05B7FA00" w:rsidR="00B01450" w:rsidRDefault="00B01450" w:rsidP="00B01450">
            <w:r>
              <w:rPr>
                <w:i/>
                <w:iCs/>
              </w:rPr>
              <w:t>nurse</w:t>
            </w:r>
          </w:p>
        </w:tc>
        <w:tc>
          <w:tcPr>
            <w:tcW w:w="1802" w:type="dxa"/>
          </w:tcPr>
          <w:p w14:paraId="6373D20B" w14:textId="30BA8CC3" w:rsidR="00B01450" w:rsidRDefault="00B01450" w:rsidP="00B01450">
            <w:r>
              <w:rPr>
                <w:i/>
                <w:iCs/>
              </w:rPr>
              <w:t>bird</w:t>
            </w:r>
          </w:p>
        </w:tc>
        <w:tc>
          <w:tcPr>
            <w:tcW w:w="1802" w:type="dxa"/>
          </w:tcPr>
          <w:p w14:paraId="6D4DDCF0" w14:textId="315C5B5D" w:rsidR="00B01450" w:rsidRDefault="00B01450" w:rsidP="00B01450">
            <w:r>
              <w:rPr>
                <w:i/>
                <w:iCs/>
              </w:rPr>
              <w:t>heard</w:t>
            </w:r>
          </w:p>
        </w:tc>
        <w:tc>
          <w:tcPr>
            <w:tcW w:w="1802" w:type="dxa"/>
          </w:tcPr>
          <w:p w14:paraId="5F21E76F" w14:textId="77777777" w:rsidR="00B01450" w:rsidRDefault="00B01450" w:rsidP="00B01450"/>
        </w:tc>
        <w:tc>
          <w:tcPr>
            <w:tcW w:w="1802" w:type="dxa"/>
          </w:tcPr>
          <w:p w14:paraId="32B87E18" w14:textId="77777777" w:rsidR="00B01450" w:rsidRDefault="00B01450" w:rsidP="00B01450"/>
        </w:tc>
      </w:tr>
    </w:tbl>
    <w:p w14:paraId="4B46A1AB" w14:textId="77777777" w:rsidR="00B01450" w:rsidRDefault="00B01450" w:rsidP="00B01450">
      <w:pPr>
        <w:ind w:left="709"/>
      </w:pPr>
    </w:p>
    <w:p w14:paraId="2EDD51B4" w14:textId="7B9439DC" w:rsidR="00775826" w:rsidRDefault="00775826" w:rsidP="00775826">
      <w:pPr>
        <w:ind w:left="709" w:hanging="709"/>
      </w:pPr>
    </w:p>
    <w:p w14:paraId="5D543AEE" w14:textId="3F29D507" w:rsidR="007B7228" w:rsidRDefault="00F342F0" w:rsidP="007B7228">
      <w:pPr>
        <w:ind w:left="709" w:hanging="709"/>
      </w:pPr>
      <w:r>
        <w:t>5.</w:t>
      </w:r>
      <w:r>
        <w:tab/>
        <w:t xml:space="preserve">Rhoticism again. Five words pronounced first in RP, then in </w:t>
      </w:r>
      <w:r w:rsidR="007B7228">
        <w:t>SSE</w:t>
      </w:r>
      <w:r>
        <w:t>. The difference?</w:t>
      </w:r>
    </w:p>
    <w:tbl>
      <w:tblPr>
        <w:tblStyle w:val="TableGrid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1"/>
        <w:gridCol w:w="1654"/>
        <w:gridCol w:w="1703"/>
        <w:gridCol w:w="1644"/>
        <w:gridCol w:w="1649"/>
      </w:tblGrid>
      <w:tr w:rsidR="00B01450" w14:paraId="24E0289F" w14:textId="77777777" w:rsidTr="00B01450">
        <w:tc>
          <w:tcPr>
            <w:tcW w:w="1802" w:type="dxa"/>
          </w:tcPr>
          <w:p w14:paraId="4F47E639" w14:textId="65A614F8" w:rsidR="00B01450" w:rsidRDefault="00B01450" w:rsidP="00B01450">
            <w:r>
              <w:rPr>
                <w:i/>
                <w:iCs/>
              </w:rPr>
              <w:t>heart</w:t>
            </w:r>
          </w:p>
        </w:tc>
        <w:tc>
          <w:tcPr>
            <w:tcW w:w="1802" w:type="dxa"/>
          </w:tcPr>
          <w:p w14:paraId="1457EAC2" w14:textId="582213FC" w:rsidR="00B01450" w:rsidRDefault="00B01450" w:rsidP="00B01450">
            <w:r>
              <w:rPr>
                <w:i/>
                <w:iCs/>
              </w:rPr>
              <w:t>fever</w:t>
            </w:r>
          </w:p>
        </w:tc>
        <w:tc>
          <w:tcPr>
            <w:tcW w:w="1802" w:type="dxa"/>
          </w:tcPr>
          <w:p w14:paraId="0BD5C3FC" w14:textId="0C34E1EB" w:rsidR="00B01450" w:rsidRDefault="00B01450" w:rsidP="00B01450">
            <w:r>
              <w:rPr>
                <w:i/>
                <w:iCs/>
              </w:rPr>
              <w:t>morning</w:t>
            </w:r>
          </w:p>
        </w:tc>
        <w:tc>
          <w:tcPr>
            <w:tcW w:w="1802" w:type="dxa"/>
          </w:tcPr>
          <w:p w14:paraId="22CC542B" w14:textId="6E5897F8" w:rsidR="00B01450" w:rsidRDefault="00B01450" w:rsidP="00B01450">
            <w:r>
              <w:rPr>
                <w:i/>
                <w:iCs/>
              </w:rPr>
              <w:t>scar</w:t>
            </w:r>
          </w:p>
        </w:tc>
        <w:tc>
          <w:tcPr>
            <w:tcW w:w="1802" w:type="dxa"/>
          </w:tcPr>
          <w:p w14:paraId="13C5C340" w14:textId="225337F5" w:rsidR="00B01450" w:rsidRDefault="00B01450" w:rsidP="00B01450">
            <w:r>
              <w:rPr>
                <w:i/>
                <w:iCs/>
              </w:rPr>
              <w:t>carp</w:t>
            </w:r>
          </w:p>
        </w:tc>
      </w:tr>
    </w:tbl>
    <w:p w14:paraId="42DE4A01" w14:textId="77777777" w:rsidR="00B01450" w:rsidRDefault="00B01450" w:rsidP="00B01450">
      <w:pPr>
        <w:ind w:left="709"/>
      </w:pPr>
    </w:p>
    <w:p w14:paraId="430CB450" w14:textId="77777777" w:rsidR="00B01450" w:rsidRDefault="00B01450" w:rsidP="007B7228">
      <w:pPr>
        <w:tabs>
          <w:tab w:val="left" w:pos="709"/>
        </w:tabs>
      </w:pPr>
    </w:p>
    <w:p w14:paraId="5A69BEDC" w14:textId="776C7F9C" w:rsidR="007B7228" w:rsidRPr="007B7228" w:rsidRDefault="007B7228" w:rsidP="007B7228">
      <w:pPr>
        <w:tabs>
          <w:tab w:val="left" w:pos="709"/>
        </w:tabs>
      </w:pPr>
      <w:r>
        <w:t>6.</w:t>
      </w:r>
      <w:r>
        <w:tab/>
        <w:t xml:space="preserve">Four words, first in RP, then </w:t>
      </w:r>
      <w:r w:rsidR="003908FA">
        <w:t xml:space="preserve">from a </w:t>
      </w:r>
      <w:r>
        <w:t>Scots</w:t>
      </w:r>
      <w:r w:rsidR="003908FA">
        <w:t>’ dialect</w:t>
      </w:r>
      <w:r>
        <w:t>. The difference?</w:t>
      </w:r>
    </w:p>
    <w:tbl>
      <w:tblPr>
        <w:tblStyle w:val="TableGrid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1"/>
        <w:gridCol w:w="1698"/>
        <w:gridCol w:w="1657"/>
        <w:gridCol w:w="1647"/>
        <w:gridCol w:w="1618"/>
      </w:tblGrid>
      <w:tr w:rsidR="007B7228" w14:paraId="74FCD576" w14:textId="77777777" w:rsidTr="007B7228">
        <w:tc>
          <w:tcPr>
            <w:tcW w:w="1802" w:type="dxa"/>
          </w:tcPr>
          <w:p w14:paraId="4C1E2F61" w14:textId="1DF6CBA8" w:rsidR="007B7228" w:rsidRDefault="007B7228" w:rsidP="007B7228">
            <w:pPr>
              <w:tabs>
                <w:tab w:val="left" w:pos="1418"/>
              </w:tabs>
            </w:pPr>
            <w:r>
              <w:rPr>
                <w:i/>
                <w:iCs/>
              </w:rPr>
              <w:t>butter</w:t>
            </w:r>
          </w:p>
        </w:tc>
        <w:tc>
          <w:tcPr>
            <w:tcW w:w="1802" w:type="dxa"/>
          </w:tcPr>
          <w:p w14:paraId="3D0C7867" w14:textId="286E5B81" w:rsidR="007B7228" w:rsidRDefault="007B7228" w:rsidP="007B7228">
            <w:pPr>
              <w:tabs>
                <w:tab w:val="left" w:pos="1418"/>
              </w:tabs>
            </w:pPr>
            <w:r>
              <w:rPr>
                <w:i/>
                <w:iCs/>
              </w:rPr>
              <w:t>matter</w:t>
            </w:r>
          </w:p>
        </w:tc>
        <w:tc>
          <w:tcPr>
            <w:tcW w:w="1802" w:type="dxa"/>
          </w:tcPr>
          <w:p w14:paraId="2273CAEE" w14:textId="560AAAB8" w:rsidR="007B7228" w:rsidRDefault="007B7228" w:rsidP="007B7228">
            <w:pPr>
              <w:tabs>
                <w:tab w:val="left" w:pos="1418"/>
              </w:tabs>
            </w:pPr>
            <w:r>
              <w:rPr>
                <w:i/>
                <w:iCs/>
              </w:rPr>
              <w:t>hat</w:t>
            </w:r>
          </w:p>
        </w:tc>
        <w:tc>
          <w:tcPr>
            <w:tcW w:w="1802" w:type="dxa"/>
          </w:tcPr>
          <w:p w14:paraId="4F3CD930" w14:textId="754C4C16" w:rsidR="007B7228" w:rsidRDefault="007B7228" w:rsidP="007B7228">
            <w:pPr>
              <w:tabs>
                <w:tab w:val="left" w:pos="1418"/>
              </w:tabs>
            </w:pPr>
            <w:r>
              <w:rPr>
                <w:i/>
                <w:iCs/>
              </w:rPr>
              <w:t>let</w:t>
            </w:r>
          </w:p>
        </w:tc>
        <w:tc>
          <w:tcPr>
            <w:tcW w:w="1802" w:type="dxa"/>
          </w:tcPr>
          <w:p w14:paraId="6C64E046" w14:textId="77777777" w:rsidR="007B7228" w:rsidRDefault="007B7228" w:rsidP="007B7228">
            <w:pPr>
              <w:tabs>
                <w:tab w:val="left" w:pos="1418"/>
              </w:tabs>
            </w:pPr>
          </w:p>
        </w:tc>
      </w:tr>
    </w:tbl>
    <w:p w14:paraId="19773620" w14:textId="77777777" w:rsidR="007B7228" w:rsidRPr="007B7228" w:rsidRDefault="007B7228" w:rsidP="007B7228">
      <w:pPr>
        <w:tabs>
          <w:tab w:val="left" w:pos="1418"/>
        </w:tabs>
        <w:ind w:left="709"/>
      </w:pPr>
    </w:p>
    <w:p w14:paraId="0E871272" w14:textId="6EDB4B52" w:rsidR="00F342F0" w:rsidRDefault="00F342F0" w:rsidP="00775826">
      <w:pPr>
        <w:ind w:left="709" w:hanging="709"/>
        <w:rPr>
          <w:i/>
          <w:iCs/>
        </w:rPr>
      </w:pPr>
    </w:p>
    <w:p w14:paraId="7C76B60B" w14:textId="7E619B98" w:rsidR="007B7228" w:rsidRDefault="00F342F0" w:rsidP="007B7228">
      <w:pPr>
        <w:ind w:left="709" w:hanging="709"/>
      </w:pPr>
      <w:r>
        <w:t>7.</w:t>
      </w:r>
      <w:r>
        <w:tab/>
      </w:r>
      <w:r w:rsidR="00052E05">
        <w:t xml:space="preserve">Another four words, first in RP, then </w:t>
      </w:r>
      <w:r w:rsidR="007B7228">
        <w:t>SSE</w:t>
      </w:r>
      <w:r w:rsidR="00052E05">
        <w:t>. The difference?</w:t>
      </w:r>
    </w:p>
    <w:tbl>
      <w:tblPr>
        <w:tblStyle w:val="TableGrid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9"/>
        <w:gridCol w:w="1708"/>
        <w:gridCol w:w="1672"/>
        <w:gridCol w:w="1656"/>
        <w:gridCol w:w="1606"/>
      </w:tblGrid>
      <w:tr w:rsidR="007B7228" w14:paraId="11244F32" w14:textId="77777777" w:rsidTr="007B7228">
        <w:tc>
          <w:tcPr>
            <w:tcW w:w="1802" w:type="dxa"/>
          </w:tcPr>
          <w:p w14:paraId="3FD758EC" w14:textId="28745F6F" w:rsidR="007B7228" w:rsidRDefault="007B7228" w:rsidP="00775826">
            <w:r>
              <w:rPr>
                <w:i/>
                <w:iCs/>
              </w:rPr>
              <w:t>what</w:t>
            </w:r>
          </w:p>
        </w:tc>
        <w:tc>
          <w:tcPr>
            <w:tcW w:w="1802" w:type="dxa"/>
          </w:tcPr>
          <w:p w14:paraId="437B3797" w14:textId="270D10EF" w:rsidR="007B7228" w:rsidRDefault="007B7228" w:rsidP="00775826">
            <w:r>
              <w:rPr>
                <w:i/>
                <w:iCs/>
              </w:rPr>
              <w:t>whether</w:t>
            </w:r>
          </w:p>
        </w:tc>
        <w:tc>
          <w:tcPr>
            <w:tcW w:w="1802" w:type="dxa"/>
          </w:tcPr>
          <w:p w14:paraId="69107E3C" w14:textId="15054005" w:rsidR="007B7228" w:rsidRDefault="007B7228" w:rsidP="00775826">
            <w:r>
              <w:rPr>
                <w:i/>
                <w:iCs/>
              </w:rPr>
              <w:t>when</w:t>
            </w:r>
          </w:p>
        </w:tc>
        <w:tc>
          <w:tcPr>
            <w:tcW w:w="1802" w:type="dxa"/>
          </w:tcPr>
          <w:p w14:paraId="38C7B098" w14:textId="3BCE4413" w:rsidR="007B7228" w:rsidRDefault="007B7228" w:rsidP="00775826">
            <w:r>
              <w:rPr>
                <w:i/>
                <w:iCs/>
              </w:rPr>
              <w:t>why</w:t>
            </w:r>
          </w:p>
        </w:tc>
        <w:tc>
          <w:tcPr>
            <w:tcW w:w="1802" w:type="dxa"/>
          </w:tcPr>
          <w:p w14:paraId="5FCE872A" w14:textId="77777777" w:rsidR="007B7228" w:rsidRDefault="007B7228" w:rsidP="00775826"/>
        </w:tc>
      </w:tr>
    </w:tbl>
    <w:p w14:paraId="421F5B8D" w14:textId="77777777" w:rsidR="007B7228" w:rsidRDefault="007B7228" w:rsidP="00775826">
      <w:pPr>
        <w:ind w:left="709" w:hanging="709"/>
      </w:pPr>
    </w:p>
    <w:p w14:paraId="3C176837" w14:textId="019B0C76" w:rsidR="007B7228" w:rsidRDefault="00F342F0" w:rsidP="007B7228">
      <w:pPr>
        <w:ind w:left="709" w:hanging="709"/>
      </w:pPr>
      <w:r>
        <w:t>8.</w:t>
      </w:r>
      <w:r>
        <w:tab/>
        <w:t xml:space="preserve">No RP this time, just </w:t>
      </w:r>
      <w:r w:rsidR="007B7228">
        <w:t>SSE</w:t>
      </w:r>
      <w:r>
        <w:t>. Any curious sound in these examples?</w:t>
      </w:r>
    </w:p>
    <w:tbl>
      <w:tblPr>
        <w:tblStyle w:val="TableGrid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5"/>
        <w:gridCol w:w="1683"/>
        <w:gridCol w:w="1677"/>
        <w:gridCol w:w="1633"/>
        <w:gridCol w:w="1633"/>
      </w:tblGrid>
      <w:tr w:rsidR="007B7228" w14:paraId="31FFA2C3" w14:textId="77777777" w:rsidTr="007B7228">
        <w:tc>
          <w:tcPr>
            <w:tcW w:w="1802" w:type="dxa"/>
          </w:tcPr>
          <w:p w14:paraId="3AD0D03F" w14:textId="65A1340C" w:rsidR="007B7228" w:rsidRDefault="007B7228" w:rsidP="00775826">
            <w:r w:rsidRPr="00E01428">
              <w:rPr>
                <w:i/>
                <w:iCs/>
              </w:rPr>
              <w:t>laich</w:t>
            </w:r>
          </w:p>
        </w:tc>
        <w:tc>
          <w:tcPr>
            <w:tcW w:w="1802" w:type="dxa"/>
          </w:tcPr>
          <w:p w14:paraId="77D1DB9F" w14:textId="55A29941" w:rsidR="007B7228" w:rsidRDefault="007B7228" w:rsidP="00775826">
            <w:proofErr w:type="spellStart"/>
            <w:r w:rsidRPr="00E01428">
              <w:rPr>
                <w:i/>
                <w:iCs/>
              </w:rPr>
              <w:t>richt</w:t>
            </w:r>
            <w:proofErr w:type="spellEnd"/>
          </w:p>
        </w:tc>
        <w:tc>
          <w:tcPr>
            <w:tcW w:w="1802" w:type="dxa"/>
          </w:tcPr>
          <w:p w14:paraId="48E361B1" w14:textId="5DF79876" w:rsidR="007B7228" w:rsidRDefault="007B7228" w:rsidP="00775826">
            <w:r w:rsidRPr="00E01428">
              <w:rPr>
                <w:i/>
                <w:iCs/>
              </w:rPr>
              <w:t>loch</w:t>
            </w:r>
          </w:p>
        </w:tc>
        <w:tc>
          <w:tcPr>
            <w:tcW w:w="1802" w:type="dxa"/>
          </w:tcPr>
          <w:p w14:paraId="562791C0" w14:textId="77777777" w:rsidR="007B7228" w:rsidRDefault="007B7228" w:rsidP="00775826"/>
        </w:tc>
        <w:tc>
          <w:tcPr>
            <w:tcW w:w="1802" w:type="dxa"/>
          </w:tcPr>
          <w:p w14:paraId="470F5368" w14:textId="77777777" w:rsidR="007B7228" w:rsidRDefault="007B7228" w:rsidP="00775826"/>
        </w:tc>
      </w:tr>
    </w:tbl>
    <w:p w14:paraId="29CD75E3" w14:textId="7BB7D2CC" w:rsidR="00F342F0" w:rsidRPr="00775826" w:rsidRDefault="00F342F0" w:rsidP="007B7228">
      <w:r>
        <w:t xml:space="preserve"> </w:t>
      </w:r>
    </w:p>
    <w:sectPr w:rsidR="00F342F0" w:rsidRPr="00775826" w:rsidSect="00EE6B4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015B25"/>
    <w:multiLevelType w:val="hybridMultilevel"/>
    <w:tmpl w:val="ED268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EEF"/>
    <w:rsid w:val="00001515"/>
    <w:rsid w:val="00052E05"/>
    <w:rsid w:val="00104997"/>
    <w:rsid w:val="0016111C"/>
    <w:rsid w:val="002D047D"/>
    <w:rsid w:val="003044A8"/>
    <w:rsid w:val="003630D3"/>
    <w:rsid w:val="003908FA"/>
    <w:rsid w:val="004F51C3"/>
    <w:rsid w:val="00526CE4"/>
    <w:rsid w:val="005939AD"/>
    <w:rsid w:val="0064580C"/>
    <w:rsid w:val="006A1A00"/>
    <w:rsid w:val="006F6EEF"/>
    <w:rsid w:val="00775826"/>
    <w:rsid w:val="007B7228"/>
    <w:rsid w:val="00917A58"/>
    <w:rsid w:val="00975B12"/>
    <w:rsid w:val="00AD4499"/>
    <w:rsid w:val="00B01450"/>
    <w:rsid w:val="00C90053"/>
    <w:rsid w:val="00CF7180"/>
    <w:rsid w:val="00D63554"/>
    <w:rsid w:val="00D87566"/>
    <w:rsid w:val="00DF32AD"/>
    <w:rsid w:val="00E01428"/>
    <w:rsid w:val="00EE6B41"/>
    <w:rsid w:val="00F3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7344A2"/>
  <w14:defaultImageDpi w14:val="32767"/>
  <w15:chartTrackingRefBased/>
  <w15:docId w15:val="{364767EA-C06E-4F45-8D47-7F86DB77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ajorBidi"/>
        <w:color w:val="000000" w:themeColor="text1"/>
        <w:sz w:val="24"/>
        <w:szCs w:val="3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F6E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EEF"/>
    <w:pPr>
      <w:ind w:left="720"/>
      <w:contextualSpacing/>
    </w:pPr>
  </w:style>
  <w:style w:type="table" w:styleId="TableGrid">
    <w:name w:val="Table Grid"/>
    <w:basedOn w:val="TableNormal"/>
    <w:uiPriority w:val="39"/>
    <w:rsid w:val="006F6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Johnson</dc:creator>
  <cp:keywords/>
  <dc:description/>
  <cp:lastModifiedBy>Johnson, Keith</cp:lastModifiedBy>
  <cp:revision>17</cp:revision>
  <cp:lastPrinted>2020-05-29T08:58:00Z</cp:lastPrinted>
  <dcterms:created xsi:type="dcterms:W3CDTF">2020-05-22T08:04:00Z</dcterms:created>
  <dcterms:modified xsi:type="dcterms:W3CDTF">2020-10-05T09:34:00Z</dcterms:modified>
</cp:coreProperties>
</file>